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78C66">
      <w:pPr>
        <w:rPr>
          <w:rFonts w:hint="eastAsia" w:ascii="宋体" w:hAnsi="宋体" w:eastAsia="宋体" w:cs="宋体"/>
          <w:kern w:val="0"/>
          <w:sz w:val="24"/>
          <w:szCs w:val="24"/>
          <w:lang w:val="en-US" w:eastAsia="zh-CN" w:bidi="ar"/>
        </w:rPr>
      </w:pPr>
    </w:p>
    <w:p w14:paraId="628432DE">
      <w:pPr>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广东省社科规划项目申请结项鉴定基本要求</w:t>
      </w:r>
    </w:p>
    <w:p w14:paraId="7C60B0C4">
      <w:pPr>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2024-04-18</w:t>
      </w:r>
    </w:p>
    <w:p w14:paraId="2979AFBF">
      <w:pPr>
        <w:rPr>
          <w:rFonts w:hint="eastAsia" w:ascii="宋体" w:hAnsi="宋体" w:eastAsia="宋体" w:cs="宋体"/>
          <w:kern w:val="0"/>
          <w:sz w:val="24"/>
          <w:szCs w:val="24"/>
          <w:lang w:val="en-US" w:eastAsia="zh-CN" w:bidi="ar"/>
        </w:rPr>
      </w:pPr>
    </w:p>
    <w:p w14:paraId="584BE8AD">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广东省社科规划项目结项鉴定由省社科规划办组织实施。在项目研究完成后，项目负责人应按规定通过其所在单位科研管理部门向省社科规划专项小组申请成果结项鉴定并提交结项材料。</w:t>
      </w:r>
    </w:p>
    <w:p w14:paraId="16F91726">
      <w:pPr>
        <w:rPr>
          <w:rFonts w:hint="eastAsia" w:ascii="宋体" w:hAnsi="宋体" w:eastAsia="宋体" w:cs="宋体"/>
          <w:kern w:val="0"/>
          <w:sz w:val="24"/>
          <w:szCs w:val="24"/>
          <w:lang w:val="en-US" w:eastAsia="zh-CN" w:bidi="ar"/>
        </w:rPr>
      </w:pPr>
    </w:p>
    <w:p w14:paraId="4F457509">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一、关于申请鉴定的成果</w:t>
      </w:r>
    </w:p>
    <w:p w14:paraId="38737754">
      <w:pPr>
        <w:rPr>
          <w:rFonts w:hint="eastAsia" w:ascii="宋体" w:hAnsi="宋体" w:eastAsia="宋体" w:cs="宋体"/>
          <w:kern w:val="0"/>
          <w:sz w:val="24"/>
          <w:szCs w:val="24"/>
          <w:lang w:val="en-US" w:eastAsia="zh-CN" w:bidi="ar"/>
        </w:rPr>
      </w:pPr>
    </w:p>
    <w:p w14:paraId="2BD79D9B">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项目的成果形式及预期完成时间，以广东省哲学社会科学规划项目管理平台的“立项信息”栏登记的信息为准。</w:t>
      </w:r>
    </w:p>
    <w:p w14:paraId="432B371D">
      <w:pPr>
        <w:rPr>
          <w:rFonts w:hint="eastAsia" w:ascii="宋体" w:hAnsi="宋体" w:eastAsia="宋体" w:cs="宋体"/>
          <w:kern w:val="0"/>
          <w:sz w:val="24"/>
          <w:szCs w:val="24"/>
          <w:lang w:val="en-US" w:eastAsia="zh-CN" w:bidi="ar"/>
        </w:rPr>
      </w:pPr>
    </w:p>
    <w:p w14:paraId="48FD6011">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省社科规划项目成果形式包括：论文、专著、研究报告。其中，系列论文，要求在公开刊物上发表与本课题相关论文不少于3篇（含3篇）；专著，一般要求10万字以上；研究报告，一般要求3万字以上。</w:t>
      </w:r>
    </w:p>
    <w:p w14:paraId="051A470D">
      <w:pPr>
        <w:rPr>
          <w:rFonts w:hint="eastAsia" w:ascii="宋体" w:hAnsi="宋体" w:eastAsia="宋体" w:cs="宋体"/>
          <w:kern w:val="0"/>
          <w:sz w:val="24"/>
          <w:szCs w:val="24"/>
          <w:lang w:val="en-US" w:eastAsia="zh-CN" w:bidi="ar"/>
        </w:rPr>
      </w:pPr>
    </w:p>
    <w:p w14:paraId="2B4137EE">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项目负责人申请结项鉴定，必须提交与“预期成果”一致的研究成果。如“预期成果”包含两种形式的，则须同时提交两种形式的成果。</w:t>
      </w:r>
    </w:p>
    <w:p w14:paraId="1522E674">
      <w:pPr>
        <w:rPr>
          <w:rFonts w:hint="eastAsia" w:ascii="宋体" w:hAnsi="宋体" w:eastAsia="宋体" w:cs="宋体"/>
          <w:kern w:val="0"/>
          <w:sz w:val="24"/>
          <w:szCs w:val="24"/>
          <w:lang w:val="en-US" w:eastAsia="zh-CN" w:bidi="ar"/>
        </w:rPr>
      </w:pPr>
    </w:p>
    <w:p w14:paraId="01DA8366">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二、申请结项鉴定需要提交的材料</w:t>
      </w:r>
    </w:p>
    <w:p w14:paraId="0EFCA170">
      <w:pPr>
        <w:rPr>
          <w:rFonts w:hint="eastAsia" w:ascii="宋体" w:hAnsi="宋体" w:eastAsia="宋体" w:cs="宋体"/>
          <w:kern w:val="0"/>
          <w:sz w:val="24"/>
          <w:szCs w:val="24"/>
          <w:lang w:val="en-US" w:eastAsia="zh-CN" w:bidi="ar"/>
        </w:rPr>
      </w:pPr>
    </w:p>
    <w:p w14:paraId="416AD1E9">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1.《广东省哲学社会科学规划项目鉴定结项审批书》（含立项申请书签字盖章版、项目经费支出明细、文献查重报告首页（研究报告、专著以及未发表的论文需查重）、重要事项变更审批表（如无变更可不提供）等）1套；</w:t>
      </w:r>
    </w:p>
    <w:p w14:paraId="4BD664D6">
      <w:pPr>
        <w:rPr>
          <w:rFonts w:hint="eastAsia" w:ascii="宋体" w:hAnsi="宋体" w:eastAsia="宋体" w:cs="宋体"/>
          <w:kern w:val="0"/>
          <w:sz w:val="24"/>
          <w:szCs w:val="24"/>
          <w:lang w:val="en-US" w:eastAsia="zh-CN" w:bidi="ar"/>
        </w:rPr>
      </w:pPr>
    </w:p>
    <w:p w14:paraId="71776D77">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2.结项成果6本；</w:t>
      </w:r>
    </w:p>
    <w:p w14:paraId="0BCDF817">
      <w:pPr>
        <w:rPr>
          <w:rFonts w:hint="eastAsia" w:ascii="宋体" w:hAnsi="宋体" w:eastAsia="宋体" w:cs="宋体"/>
          <w:kern w:val="0"/>
          <w:sz w:val="24"/>
          <w:szCs w:val="24"/>
          <w:lang w:val="en-US" w:eastAsia="zh-CN" w:bidi="ar"/>
        </w:rPr>
      </w:pPr>
    </w:p>
    <w:p w14:paraId="6E56FE8F">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3.电子光盘（或U盘）1张,内容包含：《广东省哲学社会科学规划项目结项审批书》、结项成果和文献查重报告全文。光盘或U盘建议用小号信封装好，写上项目号、负责人姓名和所在单位信息，夹放于《广东省哲学社会科学规划项目结项审批书》首页。</w:t>
      </w:r>
    </w:p>
    <w:p w14:paraId="42600E0E">
      <w:pPr>
        <w:rPr>
          <w:rFonts w:hint="eastAsia" w:ascii="宋体" w:hAnsi="宋体" w:eastAsia="宋体" w:cs="宋体"/>
          <w:kern w:val="0"/>
          <w:sz w:val="24"/>
          <w:szCs w:val="24"/>
          <w:lang w:val="en-US" w:eastAsia="zh-CN" w:bidi="ar"/>
        </w:rPr>
      </w:pPr>
    </w:p>
    <w:p w14:paraId="1D03319D">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三、结项材料装印要求</w:t>
      </w:r>
    </w:p>
    <w:p w14:paraId="18DD5D27">
      <w:pPr>
        <w:rPr>
          <w:rFonts w:hint="eastAsia" w:ascii="宋体" w:hAnsi="宋体" w:eastAsia="宋体" w:cs="宋体"/>
          <w:kern w:val="0"/>
          <w:sz w:val="24"/>
          <w:szCs w:val="24"/>
          <w:lang w:val="en-US" w:eastAsia="zh-CN" w:bidi="ar"/>
        </w:rPr>
      </w:pPr>
    </w:p>
    <w:p w14:paraId="05E66A6D">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1.请使用2023年11月修订版的《广东省哲学社会科学规划项目结项审批书》（见下载专区），审批书用A4纸双面打印，连同立项申请书签字盖章版（含项目负责人和成员签字）、项目经费支出明细、文献查重报告首页、重要事项变更审批表（如无变更可不提供）等附件材料左侧装订成册。审批书的成员应与申请书的成员或重要事项变更表变更后的成员保持一致。审批书所有盖公章的地方需签署日期。</w:t>
      </w:r>
    </w:p>
    <w:p w14:paraId="2F6D1689">
      <w:pPr>
        <w:rPr>
          <w:rFonts w:hint="eastAsia" w:ascii="宋体" w:hAnsi="宋体" w:eastAsia="宋体" w:cs="宋体"/>
          <w:kern w:val="0"/>
          <w:sz w:val="24"/>
          <w:szCs w:val="24"/>
          <w:lang w:val="en-US" w:eastAsia="zh-CN" w:bidi="ar"/>
        </w:rPr>
      </w:pPr>
    </w:p>
    <w:p w14:paraId="73F0D6E1">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2.结项成果用A4纸双面打印，左侧装订成册（建议胶装）：</w:t>
      </w:r>
    </w:p>
    <w:p w14:paraId="7E8A0940">
      <w:pPr>
        <w:rPr>
          <w:rFonts w:hint="eastAsia" w:ascii="宋体" w:hAnsi="宋体" w:eastAsia="宋体" w:cs="宋体"/>
          <w:kern w:val="0"/>
          <w:sz w:val="24"/>
          <w:szCs w:val="24"/>
          <w:lang w:val="en-US" w:eastAsia="zh-CN" w:bidi="ar"/>
        </w:rPr>
      </w:pPr>
    </w:p>
    <w:p w14:paraId="7A75746B">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结项成果须进行匿名处理，不得透露所有作者的姓名、工作单位等相关信息，特别注意中文论文的英文摘要进行匿名处理。已发表的成果须保留项目编号标注说明，并用高亮笔标出或铅笔划线标出。项目编号如包含单位信息，须匿名处理。结项成果中不得出现人像照片。</w:t>
      </w:r>
    </w:p>
    <w:p w14:paraId="6A8EC006">
      <w:pPr>
        <w:rPr>
          <w:rFonts w:hint="eastAsia" w:ascii="宋体" w:hAnsi="宋体" w:eastAsia="宋体" w:cs="宋体"/>
          <w:kern w:val="0"/>
          <w:sz w:val="24"/>
          <w:szCs w:val="24"/>
          <w:lang w:val="en-US" w:eastAsia="zh-CN" w:bidi="ar"/>
        </w:rPr>
      </w:pPr>
    </w:p>
    <w:p w14:paraId="6F123F63">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（1）成果封面须注明“广东省哲学社会科学规划项目”字样及项目编号、项目名称、成果形式等；</w:t>
      </w:r>
    </w:p>
    <w:p w14:paraId="0E2AEC01">
      <w:pPr>
        <w:rPr>
          <w:rFonts w:hint="eastAsia" w:ascii="宋体" w:hAnsi="宋体" w:eastAsia="宋体" w:cs="宋体"/>
          <w:kern w:val="0"/>
          <w:sz w:val="24"/>
          <w:szCs w:val="24"/>
          <w:lang w:val="en-US" w:eastAsia="zh-CN" w:bidi="ar"/>
        </w:rPr>
      </w:pPr>
    </w:p>
    <w:p w14:paraId="6C432D40">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（2）内容及装订顺序：封面、目录、项目及成果简介、成果主体部分、附件、封底；</w:t>
      </w:r>
    </w:p>
    <w:p w14:paraId="6D955987">
      <w:pPr>
        <w:rPr>
          <w:rFonts w:hint="eastAsia" w:ascii="宋体" w:hAnsi="宋体" w:eastAsia="宋体" w:cs="宋体"/>
          <w:kern w:val="0"/>
          <w:sz w:val="24"/>
          <w:szCs w:val="24"/>
          <w:lang w:val="en-US" w:eastAsia="zh-CN" w:bidi="ar"/>
        </w:rPr>
      </w:pPr>
    </w:p>
    <w:p w14:paraId="436D1978">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（3）项目及成果简介参照《广东省哲学社会科学规划项目结项审批书》；</w:t>
      </w:r>
    </w:p>
    <w:p w14:paraId="3B508106">
      <w:pPr>
        <w:rPr>
          <w:rFonts w:hint="eastAsia" w:ascii="宋体" w:hAnsi="宋体" w:eastAsia="宋体" w:cs="宋体"/>
          <w:kern w:val="0"/>
          <w:sz w:val="24"/>
          <w:szCs w:val="24"/>
          <w:lang w:val="en-US" w:eastAsia="zh-CN" w:bidi="ar"/>
        </w:rPr>
      </w:pPr>
    </w:p>
    <w:p w14:paraId="62BBD119">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（4）成果主体部分即项目负责人提交结项鉴定的论文、研究报告或专著的稿件。只需提供与本课题高度相关的文章，论文如已发表可提供已进行匿名处理的复印件，外文论文需附上约1000字的中文简介；</w:t>
      </w:r>
    </w:p>
    <w:p w14:paraId="5FE151D6">
      <w:pPr>
        <w:rPr>
          <w:rFonts w:hint="eastAsia" w:ascii="宋体" w:hAnsi="宋体" w:eastAsia="宋体" w:cs="宋体"/>
          <w:kern w:val="0"/>
          <w:sz w:val="24"/>
          <w:szCs w:val="24"/>
          <w:lang w:val="en-US" w:eastAsia="zh-CN" w:bidi="ar"/>
        </w:rPr>
      </w:pPr>
    </w:p>
    <w:p w14:paraId="42E6A4B0">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（5）附件是其他情况的简要说明，包括：阶段性论文发表刊物名称及时间、成果被政府部门采纳的情况、成果获奖的情况等，由项目负责人视情况决定是否提供。</w:t>
      </w:r>
    </w:p>
    <w:p w14:paraId="69F0EF4A">
      <w:pPr>
        <w:rPr>
          <w:rFonts w:hint="eastAsia" w:ascii="宋体" w:hAnsi="宋体" w:eastAsia="宋体" w:cs="宋体"/>
          <w:kern w:val="0"/>
          <w:sz w:val="24"/>
          <w:szCs w:val="24"/>
          <w:lang w:val="en-US" w:eastAsia="zh-CN" w:bidi="ar"/>
        </w:rPr>
      </w:pPr>
    </w:p>
    <w:p w14:paraId="79006D30">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四、特别提醒</w:t>
      </w:r>
    </w:p>
    <w:p w14:paraId="35D230E9">
      <w:pPr>
        <w:rPr>
          <w:rFonts w:hint="eastAsia" w:ascii="宋体" w:hAnsi="宋体" w:eastAsia="宋体" w:cs="宋体"/>
          <w:kern w:val="0"/>
          <w:sz w:val="24"/>
          <w:szCs w:val="24"/>
          <w:lang w:val="en-US" w:eastAsia="zh-CN" w:bidi="ar"/>
        </w:rPr>
      </w:pPr>
    </w:p>
    <w:p w14:paraId="4A6423CA">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1.根据《广东省哲学社会科学规划项目管理办法》相关规定，省社科规划项目成果为专著、研究报告的，通过鉴定结项后方可公开出版。违反规定擅自出版的，不受理结项申请，并视情况作出终止项目的处理。</w:t>
      </w:r>
    </w:p>
    <w:p w14:paraId="38BC3328">
      <w:pPr>
        <w:rPr>
          <w:rFonts w:hint="eastAsia" w:ascii="宋体" w:hAnsi="宋体" w:eastAsia="宋体" w:cs="宋体"/>
          <w:kern w:val="0"/>
          <w:sz w:val="24"/>
          <w:szCs w:val="24"/>
          <w:lang w:val="en-US" w:eastAsia="zh-CN" w:bidi="ar"/>
        </w:rPr>
      </w:pPr>
      <w:bookmarkStart w:id="0" w:name="_GoBack"/>
      <w:bookmarkEnd w:id="0"/>
    </w:p>
    <w:p w14:paraId="67AA9344">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2.形式审查不合格的结项材料一律不退回，如需寄件，建议使用EMS快递。规划专项小组不受理个人申请材料，不接收同城快递。</w:t>
      </w:r>
    </w:p>
    <w:p w14:paraId="387EDC46">
      <w:pPr>
        <w:rPr>
          <w:rFonts w:hint="eastAsia" w:ascii="宋体" w:hAnsi="宋体" w:eastAsia="宋体" w:cs="宋体"/>
          <w:kern w:val="0"/>
          <w:sz w:val="24"/>
          <w:szCs w:val="24"/>
          <w:lang w:val="en-US" w:eastAsia="zh-CN" w:bidi="ar"/>
        </w:rPr>
      </w:pPr>
    </w:p>
    <w:p w14:paraId="6891B7E7">
      <w:pPr>
        <w:rPr>
          <w:rFonts w:hint="eastAsia" w:ascii="宋体" w:hAnsi="宋体" w:eastAsia="宋体" w:cs="宋体"/>
          <w:kern w:val="0"/>
          <w:sz w:val="24"/>
          <w:szCs w:val="24"/>
          <w:lang w:val="en-US" w:eastAsia="zh-CN" w:bidi="ar"/>
        </w:rPr>
      </w:pPr>
    </w:p>
    <w:p w14:paraId="2EA2A28D">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如有疑问，请咨询所在单位科研管理部门，由科研管理部门对接规划专项小组。</w:t>
      </w:r>
    </w:p>
    <w:p w14:paraId="7D588C08">
      <w:pPr>
        <w:rPr>
          <w:rFonts w:hint="eastAsia" w:ascii="宋体" w:hAnsi="宋体" w:eastAsia="宋体" w:cs="宋体"/>
          <w:kern w:val="0"/>
          <w:sz w:val="24"/>
          <w:szCs w:val="24"/>
          <w:lang w:val="en-US" w:eastAsia="zh-CN" w:bidi="ar"/>
        </w:rPr>
      </w:pPr>
    </w:p>
    <w:p w14:paraId="6E4069E5">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联系人：吴洁滢</w:t>
      </w:r>
    </w:p>
    <w:p w14:paraId="6010C90A">
      <w:pPr>
        <w:rPr>
          <w:rFonts w:hint="eastAsia" w:ascii="宋体" w:hAnsi="宋体" w:eastAsia="宋体" w:cs="宋体"/>
          <w:kern w:val="0"/>
          <w:sz w:val="24"/>
          <w:szCs w:val="24"/>
          <w:lang w:val="en-US" w:eastAsia="zh-CN" w:bidi="ar"/>
        </w:rPr>
      </w:pPr>
    </w:p>
    <w:p w14:paraId="69A55F8B">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电话：（020）37252007</w:t>
      </w:r>
    </w:p>
    <w:p w14:paraId="7508339D">
      <w:pPr>
        <w:rPr>
          <w:rFonts w:hint="eastAsia" w:ascii="宋体" w:hAnsi="宋体" w:eastAsia="宋体" w:cs="宋体"/>
          <w:kern w:val="0"/>
          <w:sz w:val="24"/>
          <w:szCs w:val="24"/>
          <w:lang w:val="en-US" w:eastAsia="zh-CN" w:bidi="ar"/>
        </w:rPr>
      </w:pPr>
    </w:p>
    <w:p w14:paraId="4A3E9271">
      <w:pP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材料接收地址及邮编：广州市天河北路618号广东社科中心B座928室 510635</w:t>
      </w:r>
    </w:p>
    <w:p w14:paraId="41A2AFB6">
      <w:pPr>
        <w:rPr>
          <w:rFonts w:hint="eastAsia" w:ascii="宋体" w:hAnsi="宋体" w:eastAsia="宋体" w:cs="宋体"/>
          <w:kern w:val="0"/>
          <w:sz w:val="24"/>
          <w:szCs w:val="24"/>
          <w:lang w:val="en-US" w:eastAsia="zh-CN" w:bidi="ar"/>
        </w:rPr>
      </w:pPr>
    </w:p>
    <w:p w14:paraId="6B7FA78A">
      <w:pPr>
        <w:rPr>
          <w:rFonts w:hint="eastAsia" w:ascii="宋体" w:hAnsi="宋体" w:eastAsia="宋体" w:cs="宋体"/>
          <w:kern w:val="0"/>
          <w:sz w:val="24"/>
          <w:szCs w:val="24"/>
          <w:lang w:val="en-US" w:eastAsia="zh-CN" w:bidi="ar"/>
        </w:rPr>
      </w:pPr>
    </w:p>
    <w:p w14:paraId="7999EEA0">
      <w:pPr>
        <w:ind w:firstLine="480"/>
        <w:jc w:val="righ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广东省哲学社会科学规划专项小组</w:t>
      </w:r>
    </w:p>
    <w:p w14:paraId="6BBB371C">
      <w:pPr>
        <w:ind w:firstLine="480"/>
        <w:jc w:val="center"/>
      </w:pPr>
      <w:r>
        <w:rPr>
          <w:rFonts w:hint="eastAsia" w:ascii="宋体" w:hAnsi="宋体" w:eastAsia="宋体" w:cs="宋体"/>
          <w:kern w:val="0"/>
          <w:sz w:val="24"/>
          <w:szCs w:val="24"/>
          <w:lang w:val="en-US" w:eastAsia="zh-CN" w:bidi="ar"/>
        </w:rPr>
        <w:t xml:space="preserve">                                    2024年4月18日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jNTVmNWQ1MzA1YzI0ZDU5MDE3ZTJhMzk4MTMyMWUifQ=="/>
  </w:docVars>
  <w:rsids>
    <w:rsidRoot w:val="00000000"/>
    <w:rsid w:val="33827D2F"/>
    <w:rsid w:val="54DE7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877</Words>
  <Characters>901</Characters>
  <Lines>0</Lines>
  <Paragraphs>0</Paragraphs>
  <TotalTime>19</TotalTime>
  <ScaleCrop>false</ScaleCrop>
  <LinksUpToDate>false</LinksUpToDate>
  <CharactersWithSpaces>941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大象狮子长颈鹿</cp:lastModifiedBy>
  <dcterms:modified xsi:type="dcterms:W3CDTF">2024-09-19T07:40:17Z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2F3A084B8FA14413BB1DB0DDECCE191B_12</vt:lpwstr>
  </property>
</Properties>
</file>